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b w:val="1"/>
          <w:sz w:val="16"/>
          <w:u w:val="single"/>
          <w:rtl w:val="0"/>
        </w:rPr>
        <w:t xml:space="preserve">Willow Lane Elementary PTO Minutes for:  October 21, 2014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u w:val="single"/>
          <w:rtl w:val="0"/>
        </w:rPr>
        <w:t xml:space="preserve">In attendance:</w:t>
      </w:r>
      <w:r w:rsidRPr="00000000" w:rsidR="00000000" w:rsidDel="00000000">
        <w:rPr>
          <w:b w:val="1"/>
          <w:sz w:val="16"/>
          <w:rtl w:val="0"/>
        </w:rPr>
        <w:t xml:space="preserve">   </w:t>
      </w:r>
      <w:r w:rsidRPr="00000000" w:rsidR="00000000" w:rsidDel="00000000">
        <w:rPr>
          <w:sz w:val="16"/>
          <w:rtl w:val="0"/>
        </w:rPr>
        <w:t xml:space="preserve">Board Members: Kerry Moser, co-president; Amy Bachmeier, Jeni Hamlin, co-vice-president; Mary Jane Marier, co-vice-president; Becky Klier, co-secretary; Michele Johnson, co-treasurer; Adam MacEwen, co-treasurer; Principal Streiff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u w:val="single"/>
          <w:rtl w:val="0"/>
        </w:rPr>
        <w:t xml:space="preserve">PTO Members:</w:t>
      </w:r>
      <w:r w:rsidRPr="00000000" w:rsidR="00000000" w:rsidDel="00000000">
        <w:rPr>
          <w:sz w:val="16"/>
          <w:rtl w:val="0"/>
        </w:rPr>
        <w:t xml:space="preserve">  Patty Erickson, Heather Karls, Sandy Gralish, Tammy Reed, Lori Swanson, Racine Richardson, Jessica Arodi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  <w:rPr/>
      </w:pPr>
      <w:r w:rsidRPr="00000000" w:rsidR="00000000" w:rsidDel="00000000">
        <w:rPr>
          <w:sz w:val="16"/>
          <w:rtl w:val="0"/>
        </w:rPr>
        <w:t xml:space="preserve">The meeting was called to order by Kerry Moser at 6:35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WELCOME AND INTRODUCTIONS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TEACHER REQUESTS: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-Tammie Reed - 3rd graders created art pop up books through a step-by-step process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16"/>
          <w:u w:val="none"/>
        </w:rPr>
      </w:pPr>
      <w:r w:rsidRPr="00000000" w:rsidR="00000000" w:rsidDel="00000000">
        <w:rPr>
          <w:sz w:val="16"/>
          <w:rtl w:val="0"/>
        </w:rPr>
        <w:t xml:space="preserve">request for $500 to bring back Minnesota Center for the Book Arts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16"/>
          <w:u w:val="none"/>
        </w:rPr>
      </w:pPr>
      <w:r w:rsidRPr="00000000" w:rsidR="00000000" w:rsidDel="00000000">
        <w:rPr>
          <w:sz w:val="16"/>
          <w:rtl w:val="0"/>
        </w:rPr>
        <w:t xml:space="preserve">Motion approved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-4th Grade - Social Studies supplements and MCA Reading practice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16"/>
          <w:u w:val="none"/>
        </w:rPr>
      </w:pPr>
      <w:r w:rsidRPr="00000000" w:rsidR="00000000" w:rsidDel="00000000">
        <w:rPr>
          <w:sz w:val="16"/>
          <w:rtl w:val="0"/>
        </w:rPr>
        <w:t xml:space="preserve">$361.62 for Scholastic News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16"/>
          <w:u w:val="none"/>
        </w:rPr>
      </w:pPr>
      <w:r w:rsidRPr="00000000" w:rsidR="00000000" w:rsidDel="00000000">
        <w:rPr>
          <w:sz w:val="16"/>
          <w:rtl w:val="0"/>
        </w:rPr>
        <w:t xml:space="preserve">Motion approved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-Sweatpants for nurses office - variety of sizes and colors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16"/>
          <w:u w:val="none"/>
        </w:rPr>
      </w:pPr>
      <w:r w:rsidRPr="00000000" w:rsidR="00000000" w:rsidDel="00000000">
        <w:rPr>
          <w:sz w:val="16"/>
          <w:rtl w:val="0"/>
        </w:rPr>
        <w:t xml:space="preserve">$192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16"/>
          <w:u w:val="none"/>
        </w:rPr>
      </w:pPr>
      <w:r w:rsidRPr="00000000" w:rsidR="00000000" w:rsidDel="00000000">
        <w:rPr>
          <w:sz w:val="16"/>
          <w:rtl w:val="0"/>
        </w:rPr>
        <w:t xml:space="preserve">Motion approved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PRINCIPAL’S REPORT: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-Multiple Measurement System 62.5% rating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-Focus Rating 73.49%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-no white black achievement gap at WIllow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-Hispanic students lower scores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-WIllow is a Celebration Eligible school - in the top 60%-85% of Title schools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-</w:t>
      </w:r>
      <w:r w:rsidRPr="00000000" w:rsidR="00000000" w:rsidDel="00000000">
        <w:rPr>
          <w:sz w:val="16"/>
          <w:rtl w:val="0"/>
        </w:rPr>
        <w:t xml:space="preserve">Professional Learning Communities (PLC’s) - data driven, focus on meeting individual student needs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-Character Education Assemblies - focus on WBLAS community core values - to give teachers time in PLC’s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-PBIS - 1,756 P.A.W.S distributed this year already, whole school quarterly rewards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-Y-Zone - after school program needing additional support.  Partnership with WBL YMCA.  Tuesday-Thursdays from November 18-April 30.  Available for 3rd, 4th and 5th graders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SCHOOL BOARD UPDATE:  Lori Swanson: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-September meeting talked about world’s best work-force - from 2013 MN Legislature - are we preparing our students for the work force?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16"/>
          <w:u w:val="none"/>
        </w:rPr>
      </w:pPr>
      <w:r w:rsidRPr="00000000" w:rsidR="00000000" w:rsidDel="00000000">
        <w:rPr>
          <w:sz w:val="16"/>
          <w:rtl w:val="0"/>
        </w:rPr>
        <w:t xml:space="preserve">bench marks all the way through the school years to make sure school districts are aligning core curriculum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16"/>
          <w:u w:val="none"/>
        </w:rPr>
      </w:pPr>
      <w:r w:rsidRPr="00000000" w:rsidR="00000000" w:rsidDel="00000000">
        <w:rPr>
          <w:sz w:val="16"/>
          <w:rtl w:val="0"/>
        </w:rPr>
        <w:t xml:space="preserve">state will begin paying for all juniors in high school to take the ACT test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-still looking at stringed orchestra program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-property taxes projected to go down this year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-retained AA bond rating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-recognized 104 students who were AP and national honor students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W</w:t>
      </w:r>
      <w:r w:rsidRPr="00000000" w:rsidR="00000000" w:rsidDel="00000000">
        <w:rPr>
          <w:b w:val="1"/>
          <w:sz w:val="16"/>
          <w:rtl w:val="0"/>
        </w:rPr>
        <w:t xml:space="preserve">HITE BEAR LAKE EDUCATION FOUNDATION:  Deb Acheson: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-Misssion is to enhance education for students, teachers and community members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-Bear Grant - newest grant - fewer parameters to jump through, wide open to students, parents, teachers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16"/>
          <w:u w:val="none"/>
        </w:rPr>
      </w:pPr>
      <w:r w:rsidRPr="00000000" w:rsidR="00000000" w:rsidDel="00000000">
        <w:rPr>
          <w:sz w:val="16"/>
          <w:rtl w:val="0"/>
        </w:rPr>
        <w:t xml:space="preserve">could be used for projects, enhancements, etc.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-Angel Fund - offers financial support to families/students in need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-applications for all grants are on the district website under the White Bear Lake Education Foundation tab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PTO Business: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-Dance: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-Culver’s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-Event Chairs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-Fall Fundraiser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-Book Fair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16"/>
          <w:rtl w:val="0"/>
        </w:rPr>
        <w:t xml:space="preserve">-Bingo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Motion to approve the September 23, 2014 minutes.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16"/>
          <w:rtl w:val="0"/>
        </w:rPr>
        <w:t xml:space="preserve">Door Prizes were given out!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rtl w:val="0"/>
        </w:rPr>
        <w:t xml:space="preserve">ADJOURNMENT </w:t>
      </w:r>
      <w:r w:rsidRPr="00000000" w:rsidR="00000000" w:rsidDel="00000000">
        <w:rPr>
          <w:sz w:val="16"/>
          <w:rtl w:val="0"/>
        </w:rPr>
        <w:t xml:space="preserve">– Meeting adjourned at 7:46 PM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Next PTO meeting is November 18, 2014 @ 6:30 p.m. in the Media Center. Child care will be available at this meeting.</w:t>
      </w:r>
    </w:p>
    <w:sectPr>
      <w:pgSz w:w="12240" w:h="15840"/>
      <w:pgMar w:left="1440" w:right="1440" w:top="1008" w:bottom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